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C9" w:rsidRDefault="00EA0CFE">
      <w:pPr>
        <w:rPr>
          <w:b/>
        </w:rPr>
      </w:pPr>
      <w:r>
        <w:rPr>
          <w:b/>
        </w:rPr>
        <w:t>This template is designed to assist instructors as they design and develop their online courses lesson by lesson (module by module).</w:t>
      </w:r>
    </w:p>
    <w:p w:rsidR="00FC03C9" w:rsidRDefault="00FC03C9">
      <w:pPr>
        <w:rPr>
          <w:b/>
          <w:sz w:val="24"/>
          <w:szCs w:val="24"/>
        </w:rPr>
      </w:pPr>
      <w:bookmarkStart w:id="0" w:name="_GoBack"/>
      <w:bookmarkEnd w:id="0"/>
    </w:p>
    <w:tbl>
      <w:tblPr>
        <w:tblStyle w:val="a"/>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1954"/>
        <w:gridCol w:w="1953"/>
        <w:gridCol w:w="1954"/>
        <w:gridCol w:w="1953"/>
        <w:gridCol w:w="1954"/>
        <w:gridCol w:w="1954"/>
      </w:tblGrid>
      <w:tr w:rsidR="00FC03C9">
        <w:tc>
          <w:tcPr>
            <w:tcW w:w="1953"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 xml:space="preserve">WHAT DO I NEED STUDENTS TO BE ABLE TO </w:t>
            </w:r>
            <w:proofErr w:type="gramStart"/>
            <w:r>
              <w:rPr>
                <w:b/>
                <w:color w:val="FFFFFF"/>
                <w:sz w:val="18"/>
                <w:szCs w:val="18"/>
              </w:rPr>
              <w:t>DO</w:t>
            </w:r>
            <w:proofErr w:type="gramEnd"/>
            <w:r>
              <w:rPr>
                <w:b/>
                <w:color w:val="FFFFFF"/>
                <w:sz w:val="18"/>
                <w:szCs w:val="18"/>
              </w:rPr>
              <w:t xml:space="preserve"> </w:t>
            </w:r>
          </w:p>
          <w:p w:rsidR="00FC03C9" w:rsidRDefault="00EA0CFE">
            <w:pPr>
              <w:spacing w:before="60" w:after="60"/>
              <w:jc w:val="center"/>
              <w:rPr>
                <w:b/>
                <w:color w:val="FFFFFF"/>
                <w:sz w:val="18"/>
                <w:szCs w:val="18"/>
              </w:rPr>
            </w:pPr>
            <w:r>
              <w:rPr>
                <w:b/>
                <w:color w:val="FFFFFF"/>
                <w:sz w:val="18"/>
                <w:szCs w:val="18"/>
              </w:rPr>
              <w:t xml:space="preserve">BY THE END OF </w:t>
            </w:r>
          </w:p>
          <w:p w:rsidR="00FC03C9" w:rsidRDefault="00EA0CFE">
            <w:pPr>
              <w:spacing w:before="60" w:after="60"/>
              <w:jc w:val="center"/>
              <w:rPr>
                <w:b/>
                <w:color w:val="FFFFFF"/>
                <w:sz w:val="18"/>
                <w:szCs w:val="18"/>
              </w:rPr>
            </w:pPr>
            <w:r>
              <w:rPr>
                <w:b/>
                <w:color w:val="FFFFFF"/>
                <w:sz w:val="18"/>
                <w:szCs w:val="18"/>
              </w:rPr>
              <w:t>THIS LESSON?</w:t>
            </w:r>
          </w:p>
        </w:tc>
        <w:tc>
          <w:tcPr>
            <w:tcW w:w="1954"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 xml:space="preserve">WHAT RESOURCES DO STUDENTS NEED </w:t>
            </w:r>
          </w:p>
          <w:p w:rsidR="00FC03C9" w:rsidRDefault="00EA0CFE">
            <w:pPr>
              <w:spacing w:before="60" w:after="60"/>
              <w:jc w:val="center"/>
              <w:rPr>
                <w:b/>
                <w:color w:val="FFFFFF"/>
                <w:sz w:val="18"/>
                <w:szCs w:val="18"/>
              </w:rPr>
            </w:pPr>
            <w:r>
              <w:rPr>
                <w:b/>
                <w:color w:val="FFFFFF"/>
                <w:sz w:val="18"/>
                <w:szCs w:val="18"/>
              </w:rPr>
              <w:t>TO ACCOMPLISH THIS?</w:t>
            </w:r>
            <w:r>
              <w:rPr>
                <w:b/>
                <w:color w:val="FFFFFF"/>
                <w:sz w:val="18"/>
                <w:szCs w:val="18"/>
              </w:rPr>
              <w:t xml:space="preserve"> </w:t>
            </w:r>
          </w:p>
        </w:tc>
        <w:tc>
          <w:tcPr>
            <w:tcW w:w="1953"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 xml:space="preserve">WHAT ACTIVITIES DO STUDENTS NEED TO DO WITH THESE RESOURCES </w:t>
            </w:r>
          </w:p>
          <w:p w:rsidR="00FC03C9" w:rsidRDefault="00EA0CFE">
            <w:pPr>
              <w:spacing w:before="60" w:after="60"/>
              <w:jc w:val="center"/>
              <w:rPr>
                <w:b/>
                <w:color w:val="FFFFFF"/>
                <w:sz w:val="18"/>
                <w:szCs w:val="18"/>
              </w:rPr>
            </w:pPr>
            <w:r>
              <w:rPr>
                <w:b/>
                <w:color w:val="FFFFFF"/>
                <w:sz w:val="18"/>
                <w:szCs w:val="18"/>
              </w:rPr>
              <w:t>AS AN INDIVIDUAL?</w:t>
            </w:r>
          </w:p>
        </w:tc>
        <w:tc>
          <w:tcPr>
            <w:tcW w:w="1954"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 xml:space="preserve">WHAT ACTIVITIES DO STUDENTS NEED TO DO WITH THESE RESOURCES </w:t>
            </w:r>
          </w:p>
          <w:p w:rsidR="00FC03C9" w:rsidRDefault="00EA0CFE">
            <w:pPr>
              <w:spacing w:before="60" w:after="60"/>
              <w:jc w:val="center"/>
              <w:rPr>
                <w:color w:val="FFFFFF"/>
                <w:sz w:val="18"/>
                <w:szCs w:val="18"/>
              </w:rPr>
            </w:pPr>
            <w:r>
              <w:rPr>
                <w:b/>
                <w:color w:val="FFFFFF"/>
                <w:sz w:val="18"/>
                <w:szCs w:val="18"/>
              </w:rPr>
              <w:t>AS A GROUP?</w:t>
            </w:r>
          </w:p>
        </w:tc>
        <w:tc>
          <w:tcPr>
            <w:tcW w:w="1953"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WHAT DO STUDENTS NEED TO DO TO PROVE THEY ACCOMPLISHED THE LEARNING OUTCOMES?</w:t>
            </w:r>
          </w:p>
        </w:tc>
        <w:tc>
          <w:tcPr>
            <w:tcW w:w="1954" w:type="dxa"/>
            <w:tcBorders>
              <w:bottom w:val="single" w:sz="4" w:space="0" w:color="000000"/>
            </w:tcBorders>
            <w:shd w:val="clear" w:color="auto" w:fill="004A8D"/>
            <w:vAlign w:val="center"/>
          </w:tcPr>
          <w:p w:rsidR="00FC03C9" w:rsidRDefault="00EA0CFE">
            <w:pPr>
              <w:spacing w:before="60" w:after="60"/>
              <w:jc w:val="center"/>
              <w:rPr>
                <w:b/>
                <w:color w:val="FFFFFF"/>
                <w:sz w:val="18"/>
                <w:szCs w:val="18"/>
              </w:rPr>
            </w:pPr>
            <w:r>
              <w:rPr>
                <w:b/>
                <w:color w:val="FFFFFF"/>
                <w:sz w:val="18"/>
                <w:szCs w:val="18"/>
              </w:rPr>
              <w:t xml:space="preserve">WHAT CRITERIA WILL TELL </w:t>
            </w:r>
            <w:r>
              <w:rPr>
                <w:b/>
                <w:color w:val="FFFFFF"/>
                <w:sz w:val="18"/>
                <w:szCs w:val="18"/>
              </w:rPr>
              <w:t>ME HOW WELL STUDENTS ACCOMPLISHED THE LEARNING OUTCOMES?</w:t>
            </w:r>
          </w:p>
        </w:tc>
        <w:tc>
          <w:tcPr>
            <w:tcW w:w="1954" w:type="dxa"/>
            <w:tcBorders>
              <w:bottom w:val="single" w:sz="4" w:space="0" w:color="000000"/>
            </w:tcBorders>
            <w:shd w:val="clear" w:color="auto" w:fill="004A8D"/>
            <w:tcMar>
              <w:top w:w="85" w:type="dxa"/>
              <w:bottom w:w="85" w:type="dxa"/>
            </w:tcMar>
            <w:vAlign w:val="center"/>
          </w:tcPr>
          <w:p w:rsidR="00FC03C9" w:rsidRDefault="00EA0CFE">
            <w:pPr>
              <w:spacing w:before="60" w:after="60"/>
              <w:jc w:val="center"/>
              <w:rPr>
                <w:b/>
                <w:color w:val="FFFFFF"/>
                <w:sz w:val="18"/>
                <w:szCs w:val="18"/>
              </w:rPr>
            </w:pPr>
            <w:r>
              <w:rPr>
                <w:b/>
                <w:color w:val="FFFFFF"/>
                <w:sz w:val="18"/>
                <w:szCs w:val="18"/>
              </w:rPr>
              <w:t>WHAT WILL STUDENTS NEED TO DO IF THEY FAIL TO ACCOMPLISH THE LEARNING OUTCOMES?</w:t>
            </w:r>
          </w:p>
        </w:tc>
      </w:tr>
      <w:tr w:rsidR="00FC03C9">
        <w:trPr>
          <w:trHeight w:val="1431"/>
        </w:trPr>
        <w:tc>
          <w:tcPr>
            <w:tcW w:w="1953" w:type="dxa"/>
            <w:tcBorders>
              <w:bottom w:val="nil"/>
            </w:tcBorders>
            <w:shd w:val="clear" w:color="auto" w:fill="D9E2F3"/>
            <w:vAlign w:val="center"/>
          </w:tcPr>
          <w:p w:rsidR="00FC03C9" w:rsidRDefault="00EA0CFE">
            <w:pPr>
              <w:spacing w:before="60" w:after="60"/>
              <w:rPr>
                <w:b/>
                <w:sz w:val="18"/>
                <w:szCs w:val="18"/>
              </w:rPr>
            </w:pPr>
            <w:r>
              <w:rPr>
                <w:b/>
                <w:sz w:val="18"/>
                <w:szCs w:val="18"/>
              </w:rPr>
              <w:t xml:space="preserve">What knowledge, skills, abilities, and other attributes do students need to accomplish? </w:t>
            </w:r>
          </w:p>
        </w:tc>
        <w:tc>
          <w:tcPr>
            <w:tcW w:w="1954" w:type="dxa"/>
            <w:tcBorders>
              <w:bottom w:val="nil"/>
            </w:tcBorders>
            <w:shd w:val="clear" w:color="auto" w:fill="D9E2F3"/>
            <w:vAlign w:val="center"/>
          </w:tcPr>
          <w:p w:rsidR="00FC03C9" w:rsidRDefault="00EA0CFE">
            <w:pPr>
              <w:spacing w:before="60" w:after="60"/>
              <w:rPr>
                <w:b/>
                <w:sz w:val="18"/>
                <w:szCs w:val="18"/>
              </w:rPr>
            </w:pPr>
            <w:r>
              <w:rPr>
                <w:b/>
                <w:sz w:val="18"/>
                <w:szCs w:val="18"/>
              </w:rPr>
              <w:t>What information/content  and tools do students need for this accomplishment?</w:t>
            </w:r>
          </w:p>
        </w:tc>
        <w:tc>
          <w:tcPr>
            <w:tcW w:w="1953" w:type="dxa"/>
            <w:tcBorders>
              <w:bottom w:val="nil"/>
            </w:tcBorders>
            <w:shd w:val="clear" w:color="auto" w:fill="D9E2F3"/>
            <w:vAlign w:val="center"/>
          </w:tcPr>
          <w:p w:rsidR="00FC03C9" w:rsidRDefault="00EA0CFE">
            <w:pPr>
              <w:spacing w:before="60" w:after="60"/>
              <w:rPr>
                <w:sz w:val="18"/>
                <w:szCs w:val="18"/>
              </w:rPr>
            </w:pPr>
            <w:r>
              <w:rPr>
                <w:b/>
                <w:sz w:val="18"/>
                <w:szCs w:val="18"/>
              </w:rPr>
              <w:t>What tasks etc. will students need to perform individually that will assist them in achie</w:t>
            </w:r>
            <w:r>
              <w:rPr>
                <w:b/>
                <w:sz w:val="18"/>
                <w:szCs w:val="18"/>
              </w:rPr>
              <w:t>ving  the learning outcomes?</w:t>
            </w:r>
          </w:p>
        </w:tc>
        <w:tc>
          <w:tcPr>
            <w:tcW w:w="1954" w:type="dxa"/>
            <w:tcBorders>
              <w:bottom w:val="nil"/>
            </w:tcBorders>
            <w:shd w:val="clear" w:color="auto" w:fill="D9E2F3"/>
            <w:vAlign w:val="center"/>
          </w:tcPr>
          <w:p w:rsidR="00FC03C9" w:rsidRDefault="00EA0CFE">
            <w:pPr>
              <w:spacing w:before="60" w:after="60"/>
              <w:rPr>
                <w:b/>
                <w:sz w:val="18"/>
                <w:szCs w:val="18"/>
              </w:rPr>
            </w:pPr>
            <w:r>
              <w:rPr>
                <w:b/>
                <w:sz w:val="18"/>
                <w:szCs w:val="18"/>
              </w:rPr>
              <w:t>What tasks etc. will students need to perform in organized groups that will assist them in achieving  the learning outcomes?</w:t>
            </w:r>
          </w:p>
        </w:tc>
        <w:tc>
          <w:tcPr>
            <w:tcW w:w="1953" w:type="dxa"/>
            <w:tcBorders>
              <w:bottom w:val="nil"/>
            </w:tcBorders>
            <w:shd w:val="clear" w:color="auto" w:fill="D9E2F3"/>
            <w:vAlign w:val="center"/>
          </w:tcPr>
          <w:p w:rsidR="00FC03C9" w:rsidRDefault="00EA0CFE">
            <w:pPr>
              <w:spacing w:before="60" w:after="60"/>
              <w:rPr>
                <w:b/>
                <w:sz w:val="18"/>
                <w:szCs w:val="18"/>
              </w:rPr>
            </w:pPr>
            <w:bookmarkStart w:id="1" w:name="_heading=h.gjdgxs" w:colFirst="0" w:colLast="0"/>
            <w:bookmarkEnd w:id="1"/>
            <w:r>
              <w:rPr>
                <w:b/>
                <w:sz w:val="18"/>
                <w:szCs w:val="18"/>
              </w:rPr>
              <w:t>What will students need to perform, either individually or in groups, that will show their achievement</w:t>
            </w:r>
            <w:r>
              <w:rPr>
                <w:b/>
                <w:sz w:val="18"/>
                <w:szCs w:val="18"/>
              </w:rPr>
              <w:t xml:space="preserve"> of the learning outcomes?</w:t>
            </w:r>
          </w:p>
        </w:tc>
        <w:tc>
          <w:tcPr>
            <w:tcW w:w="1954" w:type="dxa"/>
            <w:tcBorders>
              <w:bottom w:val="nil"/>
            </w:tcBorders>
            <w:shd w:val="clear" w:color="auto" w:fill="D9E2F3"/>
            <w:vAlign w:val="center"/>
          </w:tcPr>
          <w:p w:rsidR="00FC03C9" w:rsidRDefault="00EA0CFE">
            <w:pPr>
              <w:spacing w:before="60" w:after="60"/>
              <w:rPr>
                <w:b/>
                <w:sz w:val="18"/>
                <w:szCs w:val="18"/>
              </w:rPr>
            </w:pPr>
            <w:r>
              <w:rPr>
                <w:b/>
                <w:sz w:val="18"/>
                <w:szCs w:val="18"/>
              </w:rPr>
              <w:t>What are the specific standards that the students’ performance must meet?</w:t>
            </w:r>
          </w:p>
        </w:tc>
        <w:tc>
          <w:tcPr>
            <w:tcW w:w="1954" w:type="dxa"/>
            <w:tcBorders>
              <w:bottom w:val="nil"/>
            </w:tcBorders>
            <w:shd w:val="clear" w:color="auto" w:fill="D9E2F3"/>
            <w:vAlign w:val="center"/>
          </w:tcPr>
          <w:p w:rsidR="00FC03C9" w:rsidRDefault="00EA0CFE">
            <w:pPr>
              <w:spacing w:before="60" w:after="60"/>
              <w:rPr>
                <w:b/>
                <w:sz w:val="18"/>
                <w:szCs w:val="18"/>
              </w:rPr>
            </w:pPr>
            <w:r>
              <w:rPr>
                <w:b/>
                <w:sz w:val="18"/>
                <w:szCs w:val="18"/>
              </w:rPr>
              <w:t>What remedial learning activities will help students improve their performance?</w:t>
            </w:r>
          </w:p>
        </w:tc>
      </w:tr>
      <w:tr w:rsidR="00FC03C9">
        <w:tc>
          <w:tcPr>
            <w:tcW w:w="1953" w:type="dxa"/>
            <w:tcBorders>
              <w:top w:val="nil"/>
            </w:tcBorders>
            <w:shd w:val="clear" w:color="auto" w:fill="D9D9D9"/>
            <w:vAlign w:val="center"/>
          </w:tcPr>
          <w:p w:rsidR="00FC03C9" w:rsidRDefault="00EA0CFE">
            <w:pPr>
              <w:spacing w:before="60" w:after="60"/>
              <w:rPr>
                <w:b/>
                <w:i/>
                <w:sz w:val="18"/>
                <w:szCs w:val="18"/>
              </w:rPr>
            </w:pPr>
            <w:r>
              <w:rPr>
                <w:i/>
                <w:sz w:val="18"/>
                <w:szCs w:val="18"/>
              </w:rPr>
              <w:t>List all the learning outcomes students need to accomplish in this lesson.</w:t>
            </w:r>
          </w:p>
        </w:tc>
        <w:tc>
          <w:tcPr>
            <w:tcW w:w="1954" w:type="dxa"/>
            <w:tcBorders>
              <w:top w:val="nil"/>
            </w:tcBorders>
            <w:shd w:val="clear" w:color="auto" w:fill="D9D9D9"/>
            <w:vAlign w:val="center"/>
          </w:tcPr>
          <w:p w:rsidR="00FC03C9" w:rsidRDefault="00EA0CFE">
            <w:pPr>
              <w:spacing w:before="60" w:after="60"/>
              <w:rPr>
                <w:b/>
                <w:i/>
                <w:sz w:val="18"/>
                <w:szCs w:val="18"/>
              </w:rPr>
            </w:pPr>
            <w:r>
              <w:rPr>
                <w:i/>
                <w:sz w:val="18"/>
                <w:szCs w:val="18"/>
              </w:rPr>
              <w:t>List all the materials that students require for learning this lesson.</w:t>
            </w:r>
          </w:p>
        </w:tc>
        <w:tc>
          <w:tcPr>
            <w:tcW w:w="1953" w:type="dxa"/>
            <w:tcBorders>
              <w:top w:val="nil"/>
            </w:tcBorders>
            <w:shd w:val="clear" w:color="auto" w:fill="D9D9D9"/>
            <w:vAlign w:val="center"/>
          </w:tcPr>
          <w:p w:rsidR="00FC03C9" w:rsidRDefault="00EA0CFE">
            <w:pPr>
              <w:spacing w:before="60" w:after="60"/>
              <w:rPr>
                <w:i/>
                <w:sz w:val="18"/>
                <w:szCs w:val="18"/>
              </w:rPr>
            </w:pPr>
            <w:r>
              <w:rPr>
                <w:i/>
                <w:sz w:val="18"/>
                <w:szCs w:val="18"/>
              </w:rPr>
              <w:t>List all the learning activities (e.g., read a specific article, watch a video etc.) that students need to per</w:t>
            </w:r>
            <w:r>
              <w:rPr>
                <w:i/>
                <w:sz w:val="18"/>
                <w:szCs w:val="18"/>
              </w:rPr>
              <w:t>form as individuals for learning this lesson.</w:t>
            </w:r>
          </w:p>
        </w:tc>
        <w:tc>
          <w:tcPr>
            <w:tcW w:w="1954" w:type="dxa"/>
            <w:tcBorders>
              <w:top w:val="nil"/>
            </w:tcBorders>
            <w:shd w:val="clear" w:color="auto" w:fill="D9D9D9"/>
            <w:vAlign w:val="center"/>
          </w:tcPr>
          <w:p w:rsidR="00FC03C9" w:rsidRDefault="00EA0CFE">
            <w:pPr>
              <w:spacing w:before="60" w:after="60"/>
              <w:rPr>
                <w:b/>
                <w:i/>
                <w:sz w:val="18"/>
                <w:szCs w:val="18"/>
              </w:rPr>
            </w:pPr>
            <w:r>
              <w:rPr>
                <w:i/>
                <w:sz w:val="18"/>
                <w:szCs w:val="18"/>
              </w:rPr>
              <w:t>List all the learning activities (e.g., conduct a forum discussion, form a shared conclusion etc.) that students need to perform in groups for learning this lesson.</w:t>
            </w:r>
          </w:p>
        </w:tc>
        <w:tc>
          <w:tcPr>
            <w:tcW w:w="1953" w:type="dxa"/>
            <w:tcBorders>
              <w:top w:val="nil"/>
            </w:tcBorders>
            <w:shd w:val="clear" w:color="auto" w:fill="D9D9D9"/>
            <w:vAlign w:val="center"/>
          </w:tcPr>
          <w:p w:rsidR="00FC03C9" w:rsidRDefault="00EA0CFE">
            <w:pPr>
              <w:spacing w:before="60" w:after="60"/>
              <w:rPr>
                <w:i/>
                <w:sz w:val="18"/>
                <w:szCs w:val="18"/>
              </w:rPr>
            </w:pPr>
            <w:r>
              <w:rPr>
                <w:i/>
                <w:sz w:val="18"/>
                <w:szCs w:val="18"/>
              </w:rPr>
              <w:t>List the specific deliverables/ behaviours (e</w:t>
            </w:r>
            <w:r>
              <w:rPr>
                <w:i/>
                <w:sz w:val="18"/>
                <w:szCs w:val="18"/>
              </w:rPr>
              <w:t>.g., a well-researched argument in an essay format, a successful solution to a problem etc.) that will serve as evidence of student accomplishment.</w:t>
            </w:r>
          </w:p>
        </w:tc>
        <w:tc>
          <w:tcPr>
            <w:tcW w:w="1954" w:type="dxa"/>
            <w:tcBorders>
              <w:top w:val="nil"/>
            </w:tcBorders>
            <w:shd w:val="clear" w:color="auto" w:fill="D9D9D9"/>
            <w:vAlign w:val="center"/>
          </w:tcPr>
          <w:p w:rsidR="00FC03C9" w:rsidRDefault="00EA0CFE">
            <w:pPr>
              <w:spacing w:before="60" w:after="60"/>
              <w:rPr>
                <w:i/>
                <w:sz w:val="18"/>
                <w:szCs w:val="18"/>
              </w:rPr>
            </w:pPr>
            <w:r>
              <w:rPr>
                <w:i/>
                <w:sz w:val="18"/>
                <w:szCs w:val="18"/>
              </w:rPr>
              <w:t>List the criteria or standards (e.g., assessment rubric) the student performances must display.</w:t>
            </w:r>
          </w:p>
        </w:tc>
        <w:tc>
          <w:tcPr>
            <w:tcW w:w="1954" w:type="dxa"/>
            <w:tcBorders>
              <w:top w:val="nil"/>
            </w:tcBorders>
            <w:shd w:val="clear" w:color="auto" w:fill="D9D9D9"/>
            <w:vAlign w:val="center"/>
          </w:tcPr>
          <w:p w:rsidR="00FC03C9" w:rsidRDefault="00EA0CFE">
            <w:pPr>
              <w:spacing w:before="60" w:after="60"/>
              <w:rPr>
                <w:i/>
                <w:sz w:val="18"/>
                <w:szCs w:val="18"/>
              </w:rPr>
            </w:pPr>
            <w:r>
              <w:rPr>
                <w:i/>
                <w:sz w:val="18"/>
                <w:szCs w:val="18"/>
              </w:rPr>
              <w:t>List the add</w:t>
            </w:r>
            <w:r>
              <w:rPr>
                <w:i/>
                <w:sz w:val="18"/>
                <w:szCs w:val="18"/>
              </w:rPr>
              <w:t>itional activities and/or resources (e.g., alternate content, make-up assignments etc.) students will  need to engage with to accomplish the learning outcomes they missed.</w:t>
            </w:r>
          </w:p>
        </w:tc>
      </w:tr>
      <w:tr w:rsidR="00FC03C9">
        <w:trPr>
          <w:trHeight w:val="1247"/>
        </w:trPr>
        <w:tc>
          <w:tcPr>
            <w:tcW w:w="1953" w:type="dxa"/>
          </w:tcPr>
          <w:p w:rsidR="00FC03C9" w:rsidRDefault="00FC03C9">
            <w:pPr>
              <w:numPr>
                <w:ilvl w:val="0"/>
                <w:numId w:val="2"/>
              </w:numPr>
              <w:pBdr>
                <w:top w:val="nil"/>
                <w:left w:val="nil"/>
                <w:bottom w:val="nil"/>
                <w:right w:val="nil"/>
                <w:between w:val="nil"/>
              </w:pBdr>
              <w:rPr>
                <w:color w:val="000000"/>
                <w:sz w:val="18"/>
                <w:szCs w:val="18"/>
              </w:rPr>
            </w:pPr>
          </w:p>
        </w:tc>
        <w:tc>
          <w:tcPr>
            <w:tcW w:w="1954" w:type="dxa"/>
          </w:tcPr>
          <w:p w:rsidR="00FC03C9" w:rsidRDefault="00FC03C9">
            <w:pPr>
              <w:numPr>
                <w:ilvl w:val="0"/>
                <w:numId w:val="2"/>
              </w:numPr>
              <w:pBdr>
                <w:top w:val="nil"/>
                <w:left w:val="nil"/>
                <w:bottom w:val="nil"/>
                <w:right w:val="nil"/>
                <w:between w:val="nil"/>
              </w:pBdr>
              <w:rPr>
                <w:color w:val="000000"/>
                <w:sz w:val="18"/>
                <w:szCs w:val="18"/>
              </w:rPr>
            </w:pPr>
          </w:p>
        </w:tc>
        <w:tc>
          <w:tcPr>
            <w:tcW w:w="1953" w:type="dxa"/>
            <w:vAlign w:val="center"/>
          </w:tcPr>
          <w:p w:rsidR="00FC03C9" w:rsidRDefault="00FC03C9">
            <w:pPr>
              <w:spacing w:before="240"/>
              <w:rPr>
                <w:sz w:val="18"/>
                <w:szCs w:val="18"/>
              </w:rPr>
            </w:pPr>
          </w:p>
        </w:tc>
        <w:tc>
          <w:tcPr>
            <w:tcW w:w="1954" w:type="dxa"/>
          </w:tcPr>
          <w:p w:rsidR="00FC03C9" w:rsidRDefault="00FC03C9">
            <w:pPr>
              <w:numPr>
                <w:ilvl w:val="0"/>
                <w:numId w:val="3"/>
              </w:numPr>
              <w:pBdr>
                <w:top w:val="nil"/>
                <w:left w:val="nil"/>
                <w:bottom w:val="nil"/>
                <w:right w:val="nil"/>
                <w:between w:val="nil"/>
              </w:pBdr>
              <w:rPr>
                <w:color w:val="000000"/>
                <w:sz w:val="18"/>
                <w:szCs w:val="18"/>
              </w:rPr>
            </w:pPr>
          </w:p>
        </w:tc>
        <w:tc>
          <w:tcPr>
            <w:tcW w:w="1953" w:type="dxa"/>
          </w:tcPr>
          <w:p w:rsidR="00FC03C9" w:rsidRDefault="00FC03C9">
            <w:pPr>
              <w:numPr>
                <w:ilvl w:val="0"/>
                <w:numId w:val="3"/>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r>
      <w:tr w:rsidR="00FC03C9">
        <w:trPr>
          <w:trHeight w:val="1247"/>
        </w:trPr>
        <w:tc>
          <w:tcPr>
            <w:tcW w:w="1953" w:type="dxa"/>
          </w:tcPr>
          <w:p w:rsidR="00FC03C9" w:rsidRDefault="00FC03C9">
            <w:pPr>
              <w:numPr>
                <w:ilvl w:val="0"/>
                <w:numId w:val="2"/>
              </w:numPr>
              <w:pBdr>
                <w:top w:val="nil"/>
                <w:left w:val="nil"/>
                <w:bottom w:val="nil"/>
                <w:right w:val="nil"/>
                <w:between w:val="nil"/>
              </w:pBdr>
              <w:rPr>
                <w:color w:val="000000"/>
                <w:sz w:val="18"/>
                <w:szCs w:val="18"/>
              </w:rPr>
            </w:pPr>
          </w:p>
        </w:tc>
        <w:tc>
          <w:tcPr>
            <w:tcW w:w="1954" w:type="dxa"/>
          </w:tcPr>
          <w:p w:rsidR="00FC03C9" w:rsidRDefault="00FC03C9">
            <w:pPr>
              <w:numPr>
                <w:ilvl w:val="0"/>
                <w:numId w:val="2"/>
              </w:numPr>
              <w:pBdr>
                <w:top w:val="nil"/>
                <w:left w:val="nil"/>
                <w:bottom w:val="nil"/>
                <w:right w:val="nil"/>
                <w:between w:val="nil"/>
              </w:pBdr>
              <w:rPr>
                <w:color w:val="000000"/>
                <w:sz w:val="18"/>
                <w:szCs w:val="18"/>
              </w:rPr>
            </w:pPr>
          </w:p>
        </w:tc>
        <w:tc>
          <w:tcPr>
            <w:tcW w:w="1953" w:type="dxa"/>
            <w:vAlign w:val="center"/>
          </w:tcPr>
          <w:p w:rsidR="00FC03C9" w:rsidRDefault="00FC03C9">
            <w:pPr>
              <w:spacing w:before="240"/>
              <w:rPr>
                <w:rFonts w:ascii="MS Gothic" w:eastAsia="MS Gothic" w:hAnsi="MS Gothic" w:cs="MS Gothic"/>
                <w:sz w:val="18"/>
                <w:szCs w:val="18"/>
              </w:rPr>
            </w:pPr>
          </w:p>
        </w:tc>
        <w:tc>
          <w:tcPr>
            <w:tcW w:w="1954" w:type="dxa"/>
          </w:tcPr>
          <w:p w:rsidR="00FC03C9" w:rsidRDefault="00FC03C9">
            <w:pPr>
              <w:numPr>
                <w:ilvl w:val="0"/>
                <w:numId w:val="3"/>
              </w:numPr>
              <w:pBdr>
                <w:top w:val="nil"/>
                <w:left w:val="nil"/>
                <w:bottom w:val="nil"/>
                <w:right w:val="nil"/>
                <w:between w:val="nil"/>
              </w:pBdr>
              <w:rPr>
                <w:color w:val="000000"/>
                <w:sz w:val="18"/>
                <w:szCs w:val="18"/>
              </w:rPr>
            </w:pPr>
          </w:p>
        </w:tc>
        <w:tc>
          <w:tcPr>
            <w:tcW w:w="1953" w:type="dxa"/>
          </w:tcPr>
          <w:p w:rsidR="00FC03C9" w:rsidRDefault="00FC03C9">
            <w:pPr>
              <w:numPr>
                <w:ilvl w:val="0"/>
                <w:numId w:val="3"/>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r>
      <w:tr w:rsidR="00FC03C9">
        <w:trPr>
          <w:trHeight w:val="1247"/>
        </w:trPr>
        <w:tc>
          <w:tcPr>
            <w:tcW w:w="1953" w:type="dxa"/>
          </w:tcPr>
          <w:p w:rsidR="00FC03C9" w:rsidRDefault="00FC03C9">
            <w:pPr>
              <w:numPr>
                <w:ilvl w:val="0"/>
                <w:numId w:val="2"/>
              </w:numPr>
              <w:pBdr>
                <w:top w:val="nil"/>
                <w:left w:val="nil"/>
                <w:bottom w:val="nil"/>
                <w:right w:val="nil"/>
                <w:between w:val="nil"/>
              </w:pBdr>
              <w:rPr>
                <w:color w:val="000000"/>
                <w:sz w:val="18"/>
                <w:szCs w:val="18"/>
              </w:rPr>
            </w:pPr>
          </w:p>
        </w:tc>
        <w:tc>
          <w:tcPr>
            <w:tcW w:w="1954" w:type="dxa"/>
          </w:tcPr>
          <w:p w:rsidR="00FC03C9" w:rsidRDefault="00FC03C9">
            <w:pPr>
              <w:numPr>
                <w:ilvl w:val="0"/>
                <w:numId w:val="2"/>
              </w:numPr>
              <w:pBdr>
                <w:top w:val="nil"/>
                <w:left w:val="nil"/>
                <w:bottom w:val="nil"/>
                <w:right w:val="nil"/>
                <w:between w:val="nil"/>
              </w:pBdr>
              <w:rPr>
                <w:color w:val="000000"/>
                <w:sz w:val="18"/>
                <w:szCs w:val="18"/>
              </w:rPr>
            </w:pPr>
          </w:p>
        </w:tc>
        <w:tc>
          <w:tcPr>
            <w:tcW w:w="1953" w:type="dxa"/>
          </w:tcPr>
          <w:p w:rsidR="00FC03C9" w:rsidRDefault="00FC03C9">
            <w:pPr>
              <w:spacing w:before="240"/>
              <w:rPr>
                <w:sz w:val="18"/>
                <w:szCs w:val="18"/>
              </w:rPr>
            </w:pPr>
          </w:p>
        </w:tc>
        <w:tc>
          <w:tcPr>
            <w:tcW w:w="1954" w:type="dxa"/>
          </w:tcPr>
          <w:p w:rsidR="00FC03C9" w:rsidRDefault="00FC03C9">
            <w:pPr>
              <w:numPr>
                <w:ilvl w:val="0"/>
                <w:numId w:val="3"/>
              </w:numPr>
              <w:pBdr>
                <w:top w:val="nil"/>
                <w:left w:val="nil"/>
                <w:bottom w:val="nil"/>
                <w:right w:val="nil"/>
                <w:between w:val="nil"/>
              </w:pBdr>
              <w:rPr>
                <w:color w:val="000000"/>
                <w:sz w:val="18"/>
                <w:szCs w:val="18"/>
              </w:rPr>
            </w:pPr>
          </w:p>
        </w:tc>
        <w:tc>
          <w:tcPr>
            <w:tcW w:w="1953" w:type="dxa"/>
          </w:tcPr>
          <w:p w:rsidR="00FC03C9" w:rsidRDefault="00FC03C9">
            <w:pPr>
              <w:numPr>
                <w:ilvl w:val="0"/>
                <w:numId w:val="3"/>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r>
      <w:tr w:rsidR="00FC03C9">
        <w:trPr>
          <w:trHeight w:val="1247"/>
        </w:trPr>
        <w:tc>
          <w:tcPr>
            <w:tcW w:w="1953" w:type="dxa"/>
          </w:tcPr>
          <w:p w:rsidR="00FC03C9" w:rsidRDefault="00FC03C9">
            <w:pPr>
              <w:numPr>
                <w:ilvl w:val="0"/>
                <w:numId w:val="2"/>
              </w:numPr>
              <w:pBdr>
                <w:top w:val="nil"/>
                <w:left w:val="nil"/>
                <w:bottom w:val="nil"/>
                <w:right w:val="nil"/>
                <w:between w:val="nil"/>
              </w:pBdr>
              <w:rPr>
                <w:color w:val="000000"/>
                <w:sz w:val="18"/>
                <w:szCs w:val="18"/>
              </w:rPr>
            </w:pPr>
          </w:p>
        </w:tc>
        <w:tc>
          <w:tcPr>
            <w:tcW w:w="1954" w:type="dxa"/>
          </w:tcPr>
          <w:p w:rsidR="00FC03C9" w:rsidRDefault="00FC03C9">
            <w:pPr>
              <w:numPr>
                <w:ilvl w:val="0"/>
                <w:numId w:val="2"/>
              </w:numPr>
              <w:pBdr>
                <w:top w:val="nil"/>
                <w:left w:val="nil"/>
                <w:bottom w:val="nil"/>
                <w:right w:val="nil"/>
                <w:between w:val="nil"/>
              </w:pBdr>
              <w:rPr>
                <w:color w:val="000000"/>
                <w:sz w:val="18"/>
                <w:szCs w:val="18"/>
              </w:rPr>
            </w:pPr>
          </w:p>
        </w:tc>
        <w:tc>
          <w:tcPr>
            <w:tcW w:w="1953" w:type="dxa"/>
          </w:tcPr>
          <w:p w:rsidR="00FC03C9" w:rsidRDefault="00FC03C9">
            <w:pPr>
              <w:spacing w:before="240"/>
              <w:rPr>
                <w:rFonts w:ascii="MS Gothic" w:eastAsia="MS Gothic" w:hAnsi="MS Gothic" w:cs="MS Gothic"/>
                <w:sz w:val="18"/>
                <w:szCs w:val="18"/>
              </w:rPr>
            </w:pPr>
          </w:p>
        </w:tc>
        <w:tc>
          <w:tcPr>
            <w:tcW w:w="1954" w:type="dxa"/>
          </w:tcPr>
          <w:p w:rsidR="00FC03C9" w:rsidRDefault="00FC03C9">
            <w:pPr>
              <w:numPr>
                <w:ilvl w:val="0"/>
                <w:numId w:val="3"/>
              </w:numPr>
              <w:pBdr>
                <w:top w:val="nil"/>
                <w:left w:val="nil"/>
                <w:bottom w:val="nil"/>
                <w:right w:val="nil"/>
                <w:between w:val="nil"/>
              </w:pBdr>
              <w:rPr>
                <w:color w:val="000000"/>
                <w:sz w:val="18"/>
                <w:szCs w:val="18"/>
              </w:rPr>
            </w:pPr>
          </w:p>
        </w:tc>
        <w:tc>
          <w:tcPr>
            <w:tcW w:w="1953" w:type="dxa"/>
          </w:tcPr>
          <w:p w:rsidR="00FC03C9" w:rsidRDefault="00FC03C9">
            <w:pPr>
              <w:numPr>
                <w:ilvl w:val="0"/>
                <w:numId w:val="3"/>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p w:rsidR="00FC03C9" w:rsidRDefault="00FC03C9">
            <w:pPr>
              <w:rPr>
                <w:sz w:val="18"/>
                <w:szCs w:val="18"/>
              </w:rPr>
            </w:pPr>
          </w:p>
          <w:p w:rsidR="00FC03C9" w:rsidRDefault="00FC03C9">
            <w:pPr>
              <w:rPr>
                <w:sz w:val="18"/>
                <w:szCs w:val="18"/>
              </w:rPr>
            </w:pPr>
          </w:p>
          <w:p w:rsidR="00FC03C9" w:rsidRDefault="00FC03C9">
            <w:pPr>
              <w:rPr>
                <w:sz w:val="18"/>
                <w:szCs w:val="18"/>
              </w:rPr>
            </w:pPr>
          </w:p>
          <w:p w:rsidR="00FC03C9" w:rsidRDefault="00FC03C9">
            <w:pPr>
              <w:rPr>
                <w:sz w:val="18"/>
                <w:szCs w:val="18"/>
              </w:rPr>
            </w:pPr>
          </w:p>
          <w:p w:rsidR="00FC03C9" w:rsidRDefault="00FC03C9">
            <w:pPr>
              <w:jc w:val="right"/>
              <w:rPr>
                <w:sz w:val="18"/>
                <w:szCs w:val="18"/>
              </w:rPr>
            </w:pPr>
          </w:p>
          <w:p w:rsidR="00FC03C9" w:rsidRDefault="00FC03C9">
            <w:pPr>
              <w:rPr>
                <w:sz w:val="18"/>
                <w:szCs w:val="18"/>
              </w:rPr>
            </w:pPr>
          </w:p>
          <w:p w:rsidR="00FC03C9" w:rsidRDefault="00FC03C9">
            <w:pPr>
              <w:rPr>
                <w:sz w:val="18"/>
                <w:szCs w:val="18"/>
              </w:rPr>
            </w:pPr>
          </w:p>
        </w:tc>
      </w:tr>
      <w:tr w:rsidR="00FC03C9">
        <w:trPr>
          <w:trHeight w:val="1247"/>
        </w:trPr>
        <w:tc>
          <w:tcPr>
            <w:tcW w:w="1953" w:type="dxa"/>
          </w:tcPr>
          <w:p w:rsidR="00FC03C9" w:rsidRDefault="00FC03C9">
            <w:pPr>
              <w:numPr>
                <w:ilvl w:val="0"/>
                <w:numId w:val="2"/>
              </w:numPr>
              <w:pBdr>
                <w:top w:val="nil"/>
                <w:left w:val="nil"/>
                <w:bottom w:val="nil"/>
                <w:right w:val="nil"/>
                <w:between w:val="nil"/>
              </w:pBdr>
              <w:rPr>
                <w:color w:val="000000"/>
                <w:sz w:val="18"/>
                <w:szCs w:val="18"/>
              </w:rPr>
            </w:pPr>
          </w:p>
        </w:tc>
        <w:tc>
          <w:tcPr>
            <w:tcW w:w="1954" w:type="dxa"/>
          </w:tcPr>
          <w:p w:rsidR="00FC03C9" w:rsidRDefault="00FC03C9">
            <w:pPr>
              <w:numPr>
                <w:ilvl w:val="0"/>
                <w:numId w:val="2"/>
              </w:numPr>
              <w:pBdr>
                <w:top w:val="nil"/>
                <w:left w:val="nil"/>
                <w:bottom w:val="nil"/>
                <w:right w:val="nil"/>
                <w:between w:val="nil"/>
              </w:pBdr>
              <w:rPr>
                <w:color w:val="000000"/>
                <w:sz w:val="18"/>
                <w:szCs w:val="18"/>
              </w:rPr>
            </w:pPr>
          </w:p>
        </w:tc>
        <w:tc>
          <w:tcPr>
            <w:tcW w:w="1953" w:type="dxa"/>
            <w:vAlign w:val="center"/>
          </w:tcPr>
          <w:p w:rsidR="00FC03C9" w:rsidRDefault="00FC03C9">
            <w:pPr>
              <w:spacing w:before="240"/>
              <w:rPr>
                <w:rFonts w:ascii="MS Gothic" w:eastAsia="MS Gothic" w:hAnsi="MS Gothic" w:cs="MS Gothic"/>
                <w:sz w:val="18"/>
                <w:szCs w:val="18"/>
              </w:rPr>
            </w:pPr>
          </w:p>
        </w:tc>
        <w:tc>
          <w:tcPr>
            <w:tcW w:w="1954" w:type="dxa"/>
          </w:tcPr>
          <w:p w:rsidR="00FC03C9" w:rsidRDefault="00FC03C9">
            <w:pPr>
              <w:numPr>
                <w:ilvl w:val="0"/>
                <w:numId w:val="3"/>
              </w:numPr>
              <w:pBdr>
                <w:top w:val="nil"/>
                <w:left w:val="nil"/>
                <w:bottom w:val="nil"/>
                <w:right w:val="nil"/>
                <w:between w:val="nil"/>
              </w:pBdr>
              <w:rPr>
                <w:color w:val="000000"/>
                <w:sz w:val="18"/>
                <w:szCs w:val="18"/>
              </w:rPr>
            </w:pPr>
          </w:p>
        </w:tc>
        <w:tc>
          <w:tcPr>
            <w:tcW w:w="1953" w:type="dxa"/>
          </w:tcPr>
          <w:p w:rsidR="00FC03C9" w:rsidRDefault="00FC03C9">
            <w:pPr>
              <w:numPr>
                <w:ilvl w:val="0"/>
                <w:numId w:val="3"/>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c>
          <w:tcPr>
            <w:tcW w:w="1954" w:type="dxa"/>
          </w:tcPr>
          <w:p w:rsidR="00FC03C9" w:rsidRDefault="00FC03C9">
            <w:pPr>
              <w:numPr>
                <w:ilvl w:val="0"/>
                <w:numId w:val="4"/>
              </w:numPr>
              <w:pBdr>
                <w:top w:val="nil"/>
                <w:left w:val="nil"/>
                <w:bottom w:val="nil"/>
                <w:right w:val="nil"/>
                <w:between w:val="nil"/>
              </w:pBdr>
              <w:rPr>
                <w:color w:val="000000"/>
                <w:sz w:val="18"/>
                <w:szCs w:val="18"/>
              </w:rPr>
            </w:pPr>
          </w:p>
        </w:tc>
      </w:tr>
    </w:tbl>
    <w:p w:rsidR="00FC03C9" w:rsidRDefault="00FC03C9">
      <w:pPr>
        <w:rPr>
          <w:sz w:val="16"/>
          <w:szCs w:val="16"/>
        </w:rPr>
      </w:pPr>
    </w:p>
    <w:p w:rsidR="00FC03C9" w:rsidRDefault="00FC03C9">
      <w:pPr>
        <w:rPr>
          <w:b/>
        </w:rPr>
      </w:pPr>
    </w:p>
    <w:p w:rsidR="00FC03C9" w:rsidRDefault="00EA0CFE">
      <w:r>
        <w:rPr>
          <w:b/>
        </w:rPr>
        <w:t xml:space="preserve">Communicate your expectations. </w:t>
      </w:r>
      <w:r>
        <w:t>Inform your students on how they can contact you, how they can complete the course, and how their learning will be assessed. This includes information on any updates to the course syllabus, any new modes of interacting, and y</w:t>
      </w:r>
      <w:r>
        <w:t>our expectations for the rest of the term:</w:t>
      </w:r>
    </w:p>
    <w:p w:rsidR="00FC03C9" w:rsidRDefault="00EA0CFE">
      <w:pPr>
        <w:numPr>
          <w:ilvl w:val="0"/>
          <w:numId w:val="1"/>
        </w:numPr>
        <w:pBdr>
          <w:top w:val="nil"/>
          <w:left w:val="nil"/>
          <w:bottom w:val="nil"/>
          <w:right w:val="nil"/>
          <w:between w:val="nil"/>
        </w:pBdr>
        <w:spacing w:before="120"/>
        <w:rPr>
          <w:color w:val="000000"/>
        </w:rPr>
      </w:pPr>
      <w:r>
        <w:rPr>
          <w:color w:val="000000"/>
        </w:rPr>
        <w:t xml:space="preserve">What is essential to keep? What do you want to assess and how? What assessment scheme is now in place? </w:t>
      </w:r>
    </w:p>
    <w:p w:rsidR="00FC03C9" w:rsidRDefault="00EA0CFE">
      <w:pPr>
        <w:numPr>
          <w:ilvl w:val="0"/>
          <w:numId w:val="1"/>
        </w:numPr>
        <w:pBdr>
          <w:top w:val="nil"/>
          <w:left w:val="nil"/>
          <w:bottom w:val="nil"/>
          <w:right w:val="nil"/>
          <w:between w:val="nil"/>
        </w:pBdr>
        <w:spacing w:before="120"/>
        <w:rPr>
          <w:color w:val="000000"/>
        </w:rPr>
      </w:pPr>
      <w:r>
        <w:rPr>
          <w:color w:val="000000"/>
        </w:rPr>
        <w:t>Be flexible. Some students may need more time to complete assignments. Keep in mind any accommodation needs o</w:t>
      </w:r>
      <w:r>
        <w:rPr>
          <w:color w:val="000000"/>
        </w:rPr>
        <w:t>f students in your classes.</w:t>
      </w:r>
    </w:p>
    <w:p w:rsidR="00FC03C9" w:rsidRDefault="00EA0CFE">
      <w:pPr>
        <w:numPr>
          <w:ilvl w:val="0"/>
          <w:numId w:val="1"/>
        </w:numPr>
        <w:pBdr>
          <w:top w:val="nil"/>
          <w:left w:val="nil"/>
          <w:bottom w:val="nil"/>
          <w:right w:val="nil"/>
          <w:between w:val="nil"/>
        </w:pBdr>
        <w:spacing w:before="120"/>
        <w:rPr>
          <w:color w:val="000000"/>
        </w:rPr>
      </w:pPr>
      <w:r>
        <w:rPr>
          <w:color w:val="000000"/>
        </w:rPr>
        <w:t>Communicate! Create opportunities for dialogue on Zoom and discussion forums. Students might feel isolated, and we want them to continue to participate in course activities.</w:t>
      </w:r>
    </w:p>
    <w:p w:rsidR="00FC03C9" w:rsidRDefault="00EA0CFE">
      <w:pPr>
        <w:numPr>
          <w:ilvl w:val="0"/>
          <w:numId w:val="1"/>
        </w:numPr>
        <w:pBdr>
          <w:top w:val="nil"/>
          <w:left w:val="nil"/>
          <w:bottom w:val="nil"/>
          <w:right w:val="nil"/>
          <w:between w:val="nil"/>
        </w:pBdr>
        <w:spacing w:before="120"/>
        <w:rPr>
          <w:color w:val="000000"/>
        </w:rPr>
      </w:pPr>
      <w:r>
        <w:rPr>
          <w:color w:val="000000"/>
        </w:rPr>
        <w:t>Use Moodle to move teaching and learning activities online during course suspensio</w:t>
      </w:r>
      <w:r>
        <w:rPr>
          <w:color w:val="000000"/>
        </w:rPr>
        <w:t xml:space="preserve">n. </w:t>
      </w:r>
      <w:hyperlink r:id="rId8">
        <w:r>
          <w:rPr>
            <w:color w:val="0563C1"/>
            <w:u w:val="single"/>
          </w:rPr>
          <w:t>https://lthelp.yorku.ca/moving-courses-online</w:t>
        </w:r>
      </w:hyperlink>
      <w:r>
        <w:rPr>
          <w:color w:val="000000"/>
        </w:rPr>
        <w:t xml:space="preserve"> </w:t>
      </w:r>
    </w:p>
    <w:p w:rsidR="00FC03C9" w:rsidRDefault="00EA0CFE">
      <w:pPr>
        <w:pBdr>
          <w:top w:val="nil"/>
          <w:left w:val="nil"/>
          <w:bottom w:val="nil"/>
          <w:right w:val="nil"/>
          <w:between w:val="nil"/>
        </w:pBdr>
        <w:spacing w:before="120"/>
        <w:ind w:left="720" w:hanging="720"/>
        <w:rPr>
          <w:color w:val="000000"/>
        </w:rPr>
      </w:pPr>
      <w:r>
        <w:rPr>
          <w:color w:val="000000"/>
        </w:rPr>
        <w:t xml:space="preserve">Technical assistance with Moodle: </w:t>
      </w:r>
      <w:hyperlink r:id="rId9">
        <w:r>
          <w:rPr>
            <w:color w:val="0563C1"/>
            <w:u w:val="single"/>
          </w:rPr>
          <w:t>https://lthelp.yorku.ca/moodle</w:t>
        </w:r>
      </w:hyperlink>
      <w:r>
        <w:rPr>
          <w:color w:val="000000"/>
        </w:rPr>
        <w:t xml:space="preserve"> </w:t>
      </w:r>
    </w:p>
    <w:p w:rsidR="00FC03C9" w:rsidRDefault="00EA0CFE">
      <w:pPr>
        <w:spacing w:before="120"/>
        <w:ind w:firstLine="720"/>
      </w:pPr>
      <w:r>
        <w:rPr>
          <w:b/>
        </w:rPr>
        <w:t xml:space="preserve">Webinar at 2pm daily to support your move online with Moodle: </w:t>
      </w:r>
      <w:hyperlink r:id="rId10">
        <w:r>
          <w:rPr>
            <w:color w:val="0563C1"/>
            <w:u w:val="single"/>
          </w:rPr>
          <w:t>https://yorku.zoom.us/s/227822474</w:t>
        </w:r>
      </w:hyperlink>
    </w:p>
    <w:p w:rsidR="00FC03C9" w:rsidRDefault="00FC03C9">
      <w:pPr>
        <w:spacing w:before="120"/>
        <w:ind w:firstLine="720"/>
        <w:rPr>
          <w:sz w:val="16"/>
          <w:szCs w:val="16"/>
        </w:rPr>
      </w:pPr>
    </w:p>
    <w:sectPr w:rsidR="00FC03C9">
      <w:headerReference w:type="default" r:id="rId11"/>
      <w:footerReference w:type="default" r:id="rId12"/>
      <w:pgSz w:w="15840" w:h="12240"/>
      <w:pgMar w:top="1253" w:right="850" w:bottom="936" w:left="850" w:header="677" w:footer="6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FE" w:rsidRDefault="00EA0CFE">
      <w:r>
        <w:separator/>
      </w:r>
    </w:p>
  </w:endnote>
  <w:endnote w:type="continuationSeparator" w:id="0">
    <w:p w:rsidR="00EA0CFE" w:rsidRDefault="00EA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C9" w:rsidRDefault="00EA0CF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345E5F">
      <w:rPr>
        <w:color w:val="000000"/>
        <w:sz w:val="20"/>
        <w:szCs w:val="20"/>
      </w:rPr>
      <w:fldChar w:fldCharType="separate"/>
    </w:r>
    <w:r w:rsidR="00345E5F">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345E5F">
      <w:rPr>
        <w:color w:val="000000"/>
        <w:sz w:val="20"/>
        <w:szCs w:val="20"/>
      </w:rPr>
      <w:fldChar w:fldCharType="separate"/>
    </w:r>
    <w:r w:rsidR="00345E5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FE" w:rsidRDefault="00EA0CFE">
      <w:r>
        <w:separator/>
      </w:r>
    </w:p>
  </w:footnote>
  <w:footnote w:type="continuationSeparator" w:id="0">
    <w:p w:rsidR="00EA0CFE" w:rsidRDefault="00EA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C9" w:rsidRPr="00345E5F" w:rsidRDefault="00EA0CFE" w:rsidP="00345E5F">
    <w:pPr>
      <w:tabs>
        <w:tab w:val="right" w:pos="14138"/>
      </w:tabs>
      <w:rPr>
        <w:b/>
        <w:color w:val="E31837"/>
        <w:sz w:val="20"/>
        <w:szCs w:val="20"/>
      </w:rPr>
    </w:pPr>
    <w:r>
      <w:rPr>
        <w:b/>
        <w:color w:val="E31837"/>
        <w:sz w:val="20"/>
        <w:szCs w:val="20"/>
      </w:rPr>
      <w:t>Teaching Commons, York University</w:t>
    </w:r>
    <w:r>
      <w:rPr>
        <w:color w:val="E31837"/>
        <w:sz w:val="20"/>
        <w:szCs w:val="20"/>
      </w:rPr>
      <w:tab/>
    </w:r>
    <w:r>
      <w:rPr>
        <w:b/>
        <w:color w:val="E31837"/>
        <w:sz w:val="20"/>
        <w:szCs w:val="20"/>
      </w:rPr>
      <w:t>Online</w:t>
    </w:r>
    <w:r>
      <w:rPr>
        <w:color w:val="E31837"/>
        <w:sz w:val="20"/>
        <w:szCs w:val="20"/>
      </w:rPr>
      <w:t xml:space="preserve"> </w:t>
    </w:r>
    <w:r>
      <w:rPr>
        <w:b/>
        <w:color w:val="E31837"/>
        <w:sz w:val="20"/>
        <w:szCs w:val="20"/>
      </w:rPr>
      <w:t xml:space="preserve">Course </w:t>
    </w:r>
    <w:r w:rsidR="00345E5F">
      <w:rPr>
        <w:b/>
        <w:color w:val="E31837"/>
        <w:sz w:val="20"/>
        <w:szCs w:val="20"/>
      </w:rPr>
      <w:t xml:space="preserve">Plan </w:t>
    </w:r>
    <w:r>
      <w:rPr>
        <w:b/>
        <w:color w:val="E31837"/>
        <w:sz w:val="20"/>
        <w:szCs w:val="20"/>
      </w:rPr>
      <w:t>Templat</w:t>
    </w:r>
    <w:r>
      <w:rPr>
        <w:b/>
        <w:color w:val="E31837"/>
        <w:sz w:val="20"/>
        <w:szCs w:val="20"/>
      </w:rPr>
      <w:t>e</w:t>
    </w:r>
    <w:r>
      <w:rPr>
        <w:color w:val="000000"/>
      </w:rPr>
      <w:tab/>
    </w:r>
  </w:p>
  <w:p w:rsidR="00FC03C9" w:rsidRDefault="00FC03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B1B"/>
    <w:multiLevelType w:val="multilevel"/>
    <w:tmpl w:val="5400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951C9"/>
    <w:multiLevelType w:val="multilevel"/>
    <w:tmpl w:val="964C6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AA04BC"/>
    <w:multiLevelType w:val="multilevel"/>
    <w:tmpl w:val="98628C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1F382D"/>
    <w:multiLevelType w:val="multilevel"/>
    <w:tmpl w:val="C286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9"/>
    <w:rsid w:val="00345E5F"/>
    <w:rsid w:val="00EA0CFE"/>
    <w:rsid w:val="00FC03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A724837"/>
  <w15:docId w15:val="{B1E0EF9D-0A6A-6048-A7E9-248F002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58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2F7A4B"/>
    <w:rPr>
      <w:color w:val="0563C1" w:themeColor="hyperlink"/>
      <w:u w:val="single"/>
    </w:rPr>
  </w:style>
  <w:style w:type="character" w:styleId="Mentionnonrsolue">
    <w:name w:val="Unresolved Mention"/>
    <w:basedOn w:val="Policepardfaut"/>
    <w:uiPriority w:val="99"/>
    <w:semiHidden/>
    <w:unhideWhenUsed/>
    <w:rsid w:val="002F7A4B"/>
    <w:rPr>
      <w:color w:val="605E5C"/>
      <w:shd w:val="clear" w:color="auto" w:fill="E1DFDD"/>
    </w:rPr>
  </w:style>
  <w:style w:type="paragraph" w:styleId="En-tte">
    <w:name w:val="header"/>
    <w:basedOn w:val="Normal"/>
    <w:link w:val="En-tteCar"/>
    <w:uiPriority w:val="99"/>
    <w:unhideWhenUsed/>
    <w:rsid w:val="001C22BD"/>
    <w:pPr>
      <w:tabs>
        <w:tab w:val="center" w:pos="4680"/>
        <w:tab w:val="right" w:pos="9360"/>
      </w:tabs>
    </w:pPr>
  </w:style>
  <w:style w:type="character" w:customStyle="1" w:styleId="En-tteCar">
    <w:name w:val="En-tête Car"/>
    <w:basedOn w:val="Policepardfaut"/>
    <w:link w:val="En-tte"/>
    <w:uiPriority w:val="99"/>
    <w:rsid w:val="001C22BD"/>
  </w:style>
  <w:style w:type="paragraph" w:styleId="Pieddepage">
    <w:name w:val="footer"/>
    <w:basedOn w:val="Normal"/>
    <w:link w:val="PieddepageCar"/>
    <w:uiPriority w:val="99"/>
    <w:unhideWhenUsed/>
    <w:rsid w:val="001C22BD"/>
    <w:pPr>
      <w:tabs>
        <w:tab w:val="center" w:pos="4680"/>
        <w:tab w:val="right" w:pos="9360"/>
      </w:tabs>
    </w:pPr>
  </w:style>
  <w:style w:type="character" w:customStyle="1" w:styleId="PieddepageCar">
    <w:name w:val="Pied de page Car"/>
    <w:basedOn w:val="Policepardfaut"/>
    <w:link w:val="Pieddepage"/>
    <w:uiPriority w:val="99"/>
    <w:rsid w:val="001C22BD"/>
  </w:style>
  <w:style w:type="paragraph" w:styleId="Paragraphedeliste">
    <w:name w:val="List Paragraph"/>
    <w:basedOn w:val="Normal"/>
    <w:uiPriority w:val="34"/>
    <w:qFormat/>
    <w:rsid w:val="001C22BD"/>
    <w:pPr>
      <w:ind w:left="720"/>
      <w:contextualSpacing/>
    </w:pPr>
  </w:style>
  <w:style w:type="character" w:styleId="Marquedecommentaire">
    <w:name w:val="annotation reference"/>
    <w:basedOn w:val="Policepardfaut"/>
    <w:uiPriority w:val="99"/>
    <w:semiHidden/>
    <w:unhideWhenUsed/>
    <w:rsid w:val="001C22BD"/>
    <w:rPr>
      <w:sz w:val="16"/>
      <w:szCs w:val="16"/>
    </w:rPr>
  </w:style>
  <w:style w:type="paragraph" w:styleId="Commentaire">
    <w:name w:val="annotation text"/>
    <w:basedOn w:val="Normal"/>
    <w:link w:val="CommentaireCar"/>
    <w:uiPriority w:val="99"/>
    <w:semiHidden/>
    <w:unhideWhenUsed/>
    <w:rsid w:val="001C22BD"/>
    <w:rPr>
      <w:sz w:val="20"/>
      <w:szCs w:val="20"/>
    </w:rPr>
  </w:style>
  <w:style w:type="character" w:customStyle="1" w:styleId="CommentaireCar">
    <w:name w:val="Commentaire Car"/>
    <w:basedOn w:val="Policepardfaut"/>
    <w:link w:val="Commentaire"/>
    <w:uiPriority w:val="99"/>
    <w:semiHidden/>
    <w:rsid w:val="001C22BD"/>
    <w:rPr>
      <w:sz w:val="20"/>
      <w:szCs w:val="20"/>
    </w:rPr>
  </w:style>
  <w:style w:type="paragraph" w:styleId="Objetducommentaire">
    <w:name w:val="annotation subject"/>
    <w:basedOn w:val="Commentaire"/>
    <w:next w:val="Commentaire"/>
    <w:link w:val="ObjetducommentaireCar"/>
    <w:uiPriority w:val="99"/>
    <w:semiHidden/>
    <w:unhideWhenUsed/>
    <w:rsid w:val="001C22BD"/>
    <w:rPr>
      <w:b/>
      <w:bCs/>
    </w:rPr>
  </w:style>
  <w:style w:type="character" w:customStyle="1" w:styleId="ObjetducommentaireCar">
    <w:name w:val="Objet du commentaire Car"/>
    <w:basedOn w:val="CommentaireCar"/>
    <w:link w:val="Objetducommentaire"/>
    <w:uiPriority w:val="99"/>
    <w:semiHidden/>
    <w:rsid w:val="001C22BD"/>
    <w:rPr>
      <w:b/>
      <w:bCs/>
      <w:sz w:val="20"/>
      <w:szCs w:val="20"/>
    </w:rPr>
  </w:style>
  <w:style w:type="paragraph" w:styleId="Textedebulles">
    <w:name w:val="Balloon Text"/>
    <w:basedOn w:val="Normal"/>
    <w:link w:val="TextedebullesCar"/>
    <w:uiPriority w:val="99"/>
    <w:semiHidden/>
    <w:unhideWhenUsed/>
    <w:rsid w:val="001C22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2BD"/>
    <w:rPr>
      <w:rFonts w:ascii="Segoe UI" w:hAnsi="Segoe UI" w:cs="Segoe UI"/>
      <w:sz w:val="18"/>
      <w:szCs w:val="18"/>
    </w:rPr>
  </w:style>
  <w:style w:type="character" w:styleId="Lienvisit">
    <w:name w:val="FollowedHyperlink"/>
    <w:basedOn w:val="Policepardfaut"/>
    <w:uiPriority w:val="99"/>
    <w:semiHidden/>
    <w:unhideWhenUsed/>
    <w:rsid w:val="006827A1"/>
    <w:rPr>
      <w:color w:val="954F72" w:themeColor="followedHyperlink"/>
      <w:u w:val="single"/>
    </w:rPr>
  </w:style>
  <w:style w:type="paragraph" w:styleId="NormalWeb">
    <w:name w:val="Normal (Web)"/>
    <w:basedOn w:val="Normal"/>
    <w:uiPriority w:val="99"/>
    <w:unhideWhenUsed/>
    <w:rsid w:val="00644F82"/>
    <w:pPr>
      <w:spacing w:before="100" w:beforeAutospacing="1" w:after="100" w:afterAutospacing="1"/>
    </w:pPr>
    <w:rPr>
      <w:rFonts w:ascii="Times New Roman" w:eastAsia="Times New Roman" w:hAnsi="Times New Roman" w:cs="Times New Roman"/>
      <w:sz w:val="24"/>
      <w:szCs w:val="24"/>
      <w:lang w:val="fr-CA"/>
    </w:rPr>
  </w:style>
  <w:style w:type="character" w:styleId="lev">
    <w:name w:val="Strong"/>
    <w:basedOn w:val="Policepardfaut"/>
    <w:uiPriority w:val="22"/>
    <w:qFormat/>
    <w:rsid w:val="00644F82"/>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thelp.yorku.ca/moving-courses-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rku.zoom.us/s/227822474" TargetMode="External"/><Relationship Id="rId4" Type="http://schemas.openxmlformats.org/officeDocument/2006/relationships/settings" Target="settings.xml"/><Relationship Id="rId9" Type="http://schemas.openxmlformats.org/officeDocument/2006/relationships/hyperlink" Target="https://lthelp.yorku.ca/mood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JlYwaKczmAWZFy/YUFkDCO37A==">AMUW2mW0E7gD+phPfaX7pShcoJRCZyli6R+6NoPDu6rry5yYfW6GYgIrtN1vCf4Hp6SRyrRXDjr06mGhPF/FehAF4cSpovEgnQ4nBas4VjglqJB60Nq6T3duNd6LK3Sx0PafQeLTzDbT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2971</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Winkler</dc:creator>
  <cp:lastModifiedBy>GMP</cp:lastModifiedBy>
  <cp:revision>2</cp:revision>
  <dcterms:created xsi:type="dcterms:W3CDTF">2020-04-08T11:10:00Z</dcterms:created>
  <dcterms:modified xsi:type="dcterms:W3CDTF">2020-04-08T11:10:00Z</dcterms:modified>
</cp:coreProperties>
</file>